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2B" w:rsidRDefault="006C6E2B">
      <w:r>
        <w:t>от 22.12.2016</w:t>
      </w:r>
    </w:p>
    <w:p w:rsidR="006C6E2B" w:rsidRDefault="006C6E2B"/>
    <w:p w:rsidR="006C6E2B" w:rsidRDefault="006C6E2B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6C6E2B" w:rsidRDefault="006C6E2B">
      <w:r>
        <w:t>1. Общество с ограниченной ответственностью «БайкалРемПутьМаш»  ИНН  3837004920</w:t>
      </w:r>
    </w:p>
    <w:p w:rsidR="006C6E2B" w:rsidRDefault="006C6E2B"/>
    <w:p w:rsidR="006C6E2B" w:rsidRDefault="006C6E2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C6E2B"/>
    <w:rsid w:val="00045D12"/>
    <w:rsid w:val="0052439B"/>
    <w:rsid w:val="006C6E2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